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708" w:rsidRPr="00002B36" w:rsidRDefault="0072466C" w:rsidP="00002B36">
      <w:pPr>
        <w:spacing w:after="0" w:line="240" w:lineRule="auto"/>
        <w:jc w:val="center"/>
        <w:rPr>
          <w:rFonts w:cstheme="minorHAnsi"/>
          <w:b/>
          <w:sz w:val="24"/>
          <w:szCs w:val="24"/>
        </w:rPr>
      </w:pPr>
      <w:r w:rsidRPr="00002B36">
        <w:rPr>
          <w:rFonts w:cstheme="minorHAnsi"/>
          <w:b/>
          <w:sz w:val="24"/>
          <w:szCs w:val="24"/>
        </w:rPr>
        <w:t>I GIOVANI E GLI “ALIENI”</w:t>
      </w:r>
    </w:p>
    <w:p w:rsidR="0072466C" w:rsidRPr="00002B36" w:rsidRDefault="0072466C" w:rsidP="00002B36">
      <w:pPr>
        <w:spacing w:after="0" w:line="240" w:lineRule="auto"/>
        <w:jc w:val="center"/>
        <w:rPr>
          <w:rFonts w:cstheme="minorHAnsi"/>
          <w:b/>
          <w:sz w:val="24"/>
          <w:szCs w:val="24"/>
        </w:rPr>
      </w:pPr>
      <w:r w:rsidRPr="00002B36">
        <w:rPr>
          <w:rFonts w:cstheme="minorHAnsi"/>
          <w:b/>
          <w:sz w:val="24"/>
          <w:szCs w:val="24"/>
        </w:rPr>
        <w:t>Da un mondo diverso</w:t>
      </w:r>
    </w:p>
    <w:p w:rsidR="00002B36" w:rsidRDefault="00002B36" w:rsidP="00002B36">
      <w:pPr>
        <w:autoSpaceDE w:val="0"/>
        <w:autoSpaceDN w:val="0"/>
        <w:adjustRightInd w:val="0"/>
        <w:spacing w:after="0" w:line="240" w:lineRule="auto"/>
        <w:jc w:val="both"/>
        <w:rPr>
          <w:rFonts w:cstheme="minorHAnsi"/>
          <w:color w:val="466814"/>
          <w:sz w:val="24"/>
          <w:szCs w:val="24"/>
        </w:rPr>
      </w:pPr>
    </w:p>
    <w:p w:rsidR="00C555AF" w:rsidRPr="00002B36" w:rsidRDefault="00C555AF" w:rsidP="00002B36">
      <w:pPr>
        <w:autoSpaceDE w:val="0"/>
        <w:autoSpaceDN w:val="0"/>
        <w:adjustRightInd w:val="0"/>
        <w:spacing w:after="0" w:line="240" w:lineRule="auto"/>
        <w:jc w:val="both"/>
        <w:rPr>
          <w:rFonts w:cstheme="minorHAnsi"/>
          <w:sz w:val="20"/>
          <w:szCs w:val="20"/>
        </w:rPr>
      </w:pPr>
      <w:r w:rsidRPr="00002B36">
        <w:rPr>
          <w:rFonts w:cstheme="minorHAnsi"/>
          <w:sz w:val="20"/>
          <w:szCs w:val="20"/>
        </w:rPr>
        <w:t>INQUADRAMENTO DEL TEMA (Riferimenti al Magistero)</w:t>
      </w:r>
    </w:p>
    <w:p w:rsidR="00C555AF" w:rsidRPr="00002B36"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La pastorale giovanile, così come eravamo abituati a svilupparla, ha sofferto l’urto</w:t>
      </w:r>
      <w:r w:rsidR="00002B36">
        <w:rPr>
          <w:rFonts w:cstheme="minorHAnsi"/>
          <w:color w:val="000000"/>
          <w:sz w:val="20"/>
          <w:szCs w:val="20"/>
        </w:rPr>
        <w:t xml:space="preserve"> </w:t>
      </w:r>
      <w:r w:rsidRPr="00002B36">
        <w:rPr>
          <w:rFonts w:cstheme="minorHAnsi"/>
          <w:color w:val="000000"/>
          <w:sz w:val="20"/>
          <w:szCs w:val="20"/>
        </w:rPr>
        <w:t>dei cambiamenti sociali. I giovani, nelle strutture abituali, spesso non trovano</w:t>
      </w:r>
      <w:r w:rsidR="00002B36">
        <w:rPr>
          <w:rFonts w:cstheme="minorHAnsi"/>
          <w:color w:val="000000"/>
          <w:sz w:val="20"/>
          <w:szCs w:val="20"/>
        </w:rPr>
        <w:t xml:space="preserve"> </w:t>
      </w:r>
      <w:r w:rsidRPr="00002B36">
        <w:rPr>
          <w:rFonts w:cstheme="minorHAnsi"/>
          <w:color w:val="000000"/>
          <w:sz w:val="20"/>
          <w:szCs w:val="20"/>
        </w:rPr>
        <w:t>risposte alle loro inquietudini, necessità, problematiche e ferite. A noi adulti costa</w:t>
      </w:r>
      <w:r w:rsidR="00002B36">
        <w:rPr>
          <w:rFonts w:cstheme="minorHAnsi"/>
          <w:color w:val="000000"/>
          <w:sz w:val="20"/>
          <w:szCs w:val="20"/>
        </w:rPr>
        <w:t xml:space="preserve"> </w:t>
      </w:r>
      <w:r w:rsidRPr="00002B36">
        <w:rPr>
          <w:rFonts w:cstheme="minorHAnsi"/>
          <w:color w:val="000000"/>
          <w:sz w:val="20"/>
          <w:szCs w:val="20"/>
        </w:rPr>
        <w:t>ascoltarli con pazienza, comprendere le loro inquietudini o le loro richieste, e</w:t>
      </w:r>
      <w:r w:rsidR="00002B36">
        <w:rPr>
          <w:rFonts w:cstheme="minorHAnsi"/>
          <w:color w:val="000000"/>
          <w:sz w:val="20"/>
          <w:szCs w:val="20"/>
        </w:rPr>
        <w:t xml:space="preserve"> </w:t>
      </w:r>
      <w:r w:rsidRPr="00002B36">
        <w:rPr>
          <w:rFonts w:cstheme="minorHAnsi"/>
          <w:color w:val="000000"/>
          <w:sz w:val="20"/>
          <w:szCs w:val="20"/>
        </w:rPr>
        <w:t>imparare a parlare con loro nel linguaggio che essi comprendono (</w:t>
      </w:r>
      <w:r w:rsidRPr="00002B36">
        <w:rPr>
          <w:rFonts w:cstheme="minorHAnsi"/>
          <w:i/>
          <w:iCs/>
          <w:color w:val="000000"/>
          <w:sz w:val="20"/>
          <w:szCs w:val="20"/>
        </w:rPr>
        <w:t>EG 105</w:t>
      </w:r>
      <w:r w:rsidRPr="00002B36">
        <w:rPr>
          <w:rFonts w:cstheme="minorHAnsi"/>
          <w:color w:val="000000"/>
          <w:sz w:val="20"/>
          <w:szCs w:val="20"/>
        </w:rPr>
        <w:t>).</w:t>
      </w:r>
    </w:p>
    <w:p w:rsidR="00C555AF" w:rsidRPr="00002B36"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Partiamo da una premessa apparentemente banale ma invece spesso non scontata:</w:t>
      </w:r>
      <w:r w:rsidR="00002B36">
        <w:rPr>
          <w:rFonts w:cstheme="minorHAnsi"/>
          <w:color w:val="000000"/>
          <w:sz w:val="20"/>
          <w:szCs w:val="20"/>
        </w:rPr>
        <w:t xml:space="preserve"> </w:t>
      </w:r>
      <w:r w:rsidRPr="00002B36">
        <w:rPr>
          <w:rFonts w:cstheme="minorHAnsi"/>
          <w:color w:val="000000"/>
          <w:sz w:val="20"/>
          <w:szCs w:val="20"/>
        </w:rPr>
        <w:t xml:space="preserve">come ci richiama </w:t>
      </w:r>
      <w:proofErr w:type="spellStart"/>
      <w:r w:rsidRPr="00002B36">
        <w:rPr>
          <w:rFonts w:cstheme="minorHAnsi"/>
          <w:i/>
          <w:iCs/>
          <w:color w:val="000000"/>
          <w:sz w:val="20"/>
          <w:szCs w:val="20"/>
        </w:rPr>
        <w:t>Christus</w:t>
      </w:r>
      <w:proofErr w:type="spellEnd"/>
      <w:r w:rsidRPr="00002B36">
        <w:rPr>
          <w:rFonts w:cstheme="minorHAnsi"/>
          <w:i/>
          <w:iCs/>
          <w:color w:val="000000"/>
          <w:sz w:val="20"/>
          <w:szCs w:val="20"/>
        </w:rPr>
        <w:t xml:space="preserve"> </w:t>
      </w:r>
      <w:proofErr w:type="spellStart"/>
      <w:r w:rsidRPr="00002B36">
        <w:rPr>
          <w:rFonts w:cstheme="minorHAnsi"/>
          <w:i/>
          <w:iCs/>
          <w:color w:val="000000"/>
          <w:sz w:val="20"/>
          <w:szCs w:val="20"/>
        </w:rPr>
        <w:t>vivit</w:t>
      </w:r>
      <w:proofErr w:type="spellEnd"/>
      <w:r w:rsidRPr="00002B36">
        <w:rPr>
          <w:rFonts w:cstheme="minorHAnsi"/>
          <w:i/>
          <w:iCs/>
          <w:color w:val="000000"/>
          <w:sz w:val="20"/>
          <w:szCs w:val="20"/>
        </w:rPr>
        <w:t xml:space="preserve"> </w:t>
      </w:r>
      <w:r w:rsidRPr="00002B36">
        <w:rPr>
          <w:rFonts w:cstheme="minorHAnsi"/>
          <w:color w:val="000000"/>
          <w:sz w:val="20"/>
          <w:szCs w:val="20"/>
        </w:rPr>
        <w:t>al n. 71 «</w:t>
      </w:r>
      <w:r w:rsidRPr="00002B36">
        <w:rPr>
          <w:rFonts w:cstheme="minorHAnsi"/>
          <w:i/>
          <w:iCs/>
          <w:color w:val="000000"/>
          <w:sz w:val="20"/>
          <w:szCs w:val="20"/>
        </w:rPr>
        <w:t>la gioventù non è un oggetto che può</w:t>
      </w:r>
      <w:r w:rsidR="00002B36">
        <w:rPr>
          <w:rFonts w:cstheme="minorHAnsi"/>
          <w:i/>
          <w:iCs/>
          <w:color w:val="000000"/>
          <w:sz w:val="20"/>
          <w:szCs w:val="20"/>
        </w:rPr>
        <w:t xml:space="preserve"> </w:t>
      </w:r>
      <w:r w:rsidRPr="00002B36">
        <w:rPr>
          <w:rFonts w:cstheme="minorHAnsi"/>
          <w:i/>
          <w:iCs/>
          <w:color w:val="000000"/>
          <w:sz w:val="20"/>
          <w:szCs w:val="20"/>
        </w:rPr>
        <w:t>essere analizzato in termini astratti. In realtà, “la gioventù” non esiste, esistono i</w:t>
      </w:r>
      <w:r w:rsidR="00002B36">
        <w:rPr>
          <w:rFonts w:cstheme="minorHAnsi"/>
          <w:i/>
          <w:iCs/>
          <w:color w:val="000000"/>
          <w:sz w:val="20"/>
          <w:szCs w:val="20"/>
        </w:rPr>
        <w:t xml:space="preserve"> </w:t>
      </w:r>
      <w:r w:rsidRPr="00002B36">
        <w:rPr>
          <w:rFonts w:cstheme="minorHAnsi"/>
          <w:i/>
          <w:iCs/>
          <w:color w:val="000000"/>
          <w:sz w:val="20"/>
          <w:szCs w:val="20"/>
        </w:rPr>
        <w:t>giovani con le loro vite concrete</w:t>
      </w:r>
      <w:r w:rsidRPr="00002B36">
        <w:rPr>
          <w:rFonts w:cstheme="minorHAnsi"/>
          <w:color w:val="000000"/>
          <w:sz w:val="20"/>
          <w:szCs w:val="20"/>
        </w:rPr>
        <w:t>».</w:t>
      </w:r>
    </w:p>
    <w:p w:rsidR="00C555AF" w:rsidRPr="00002B36"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Altra premessa doverosa è richiamare il fatto che oggi più che mai non si può neppure</w:t>
      </w:r>
      <w:r w:rsidR="00002B36">
        <w:rPr>
          <w:rFonts w:cstheme="minorHAnsi"/>
          <w:color w:val="000000"/>
          <w:sz w:val="20"/>
          <w:szCs w:val="20"/>
        </w:rPr>
        <w:t xml:space="preserve"> </w:t>
      </w:r>
      <w:r w:rsidRPr="00002B36">
        <w:rPr>
          <w:rFonts w:cstheme="minorHAnsi"/>
          <w:color w:val="000000"/>
          <w:sz w:val="20"/>
          <w:szCs w:val="20"/>
        </w:rPr>
        <w:t>parlare genericamente di giovani perché all’interno della popolazione giovanile,</w:t>
      </w:r>
      <w:r w:rsidR="00002B36">
        <w:rPr>
          <w:rFonts w:cstheme="minorHAnsi"/>
          <w:color w:val="000000"/>
          <w:sz w:val="20"/>
          <w:szCs w:val="20"/>
        </w:rPr>
        <w:t xml:space="preserve"> </w:t>
      </w:r>
      <w:r w:rsidRPr="00002B36">
        <w:rPr>
          <w:rFonts w:cstheme="minorHAnsi"/>
          <w:color w:val="000000"/>
          <w:sz w:val="20"/>
          <w:szCs w:val="20"/>
        </w:rPr>
        <w:t>convenzionalmente compresa tra i 15 e i 35 anni, ci sono differenze molto</w:t>
      </w:r>
    </w:p>
    <w:p w:rsidR="00C555AF" w:rsidRPr="00002B36"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importanti tra le diverse fasce di età. Un conto sono i ragazzi adolescenti, diversi</w:t>
      </w:r>
      <w:r w:rsidR="00002B36">
        <w:rPr>
          <w:rFonts w:cstheme="minorHAnsi"/>
          <w:color w:val="000000"/>
          <w:sz w:val="20"/>
          <w:szCs w:val="20"/>
        </w:rPr>
        <w:t xml:space="preserve"> </w:t>
      </w:r>
      <w:r w:rsidRPr="00002B36">
        <w:rPr>
          <w:rFonts w:cstheme="minorHAnsi"/>
          <w:color w:val="000000"/>
          <w:sz w:val="20"/>
          <w:szCs w:val="20"/>
        </w:rPr>
        <w:t>i 18/20enni per lo più ancora immersi nello studio, altro ancora i 25/30enni che si</w:t>
      </w:r>
      <w:r w:rsidR="00002B36">
        <w:rPr>
          <w:rFonts w:cstheme="minorHAnsi"/>
          <w:color w:val="000000"/>
          <w:sz w:val="20"/>
          <w:szCs w:val="20"/>
        </w:rPr>
        <w:t xml:space="preserve"> </w:t>
      </w:r>
      <w:r w:rsidRPr="00002B36">
        <w:rPr>
          <w:rFonts w:cstheme="minorHAnsi"/>
          <w:color w:val="000000"/>
          <w:sz w:val="20"/>
          <w:szCs w:val="20"/>
        </w:rPr>
        <w:t>affacciano al mondo adulto (il lavoro, l’emancipazione dalla famiglia di origine…).</w:t>
      </w:r>
      <w:r w:rsidR="00002B36">
        <w:rPr>
          <w:rFonts w:cstheme="minorHAnsi"/>
          <w:color w:val="000000"/>
          <w:sz w:val="20"/>
          <w:szCs w:val="20"/>
        </w:rPr>
        <w:t xml:space="preserve"> </w:t>
      </w:r>
      <w:r w:rsidRPr="00002B36">
        <w:rPr>
          <w:rFonts w:cstheme="minorHAnsi"/>
          <w:color w:val="000000"/>
          <w:sz w:val="20"/>
          <w:szCs w:val="20"/>
        </w:rPr>
        <w:t>Ogni età ha un suo modo di leggere il mondo circostante, ha i suoi linguaggi, la</w:t>
      </w:r>
      <w:r w:rsidR="00002B36">
        <w:rPr>
          <w:rFonts w:cstheme="minorHAnsi"/>
          <w:color w:val="000000"/>
          <w:sz w:val="20"/>
          <w:szCs w:val="20"/>
        </w:rPr>
        <w:t xml:space="preserve"> </w:t>
      </w:r>
      <w:r w:rsidRPr="00002B36">
        <w:rPr>
          <w:rFonts w:cstheme="minorHAnsi"/>
          <w:color w:val="000000"/>
          <w:sz w:val="20"/>
          <w:szCs w:val="20"/>
        </w:rPr>
        <w:t>sua musica, i suoi modi di vestirsi e di svagarsi. Questo comporta che anche tra le</w:t>
      </w:r>
      <w:r w:rsidR="00002B36">
        <w:rPr>
          <w:rFonts w:cstheme="minorHAnsi"/>
          <w:color w:val="000000"/>
          <w:sz w:val="20"/>
          <w:szCs w:val="20"/>
        </w:rPr>
        <w:t xml:space="preserve"> </w:t>
      </w:r>
      <w:r w:rsidRPr="00002B36">
        <w:rPr>
          <w:rFonts w:cstheme="minorHAnsi"/>
          <w:color w:val="000000"/>
          <w:sz w:val="20"/>
          <w:szCs w:val="20"/>
        </w:rPr>
        <w:t>diverse fasce di giovani non c’è più quella continuità che le rendeva l’una in grado</w:t>
      </w:r>
      <w:r w:rsidR="00002B36">
        <w:rPr>
          <w:rFonts w:cstheme="minorHAnsi"/>
          <w:color w:val="000000"/>
          <w:sz w:val="20"/>
          <w:szCs w:val="20"/>
        </w:rPr>
        <w:t xml:space="preserve"> </w:t>
      </w:r>
      <w:r w:rsidRPr="00002B36">
        <w:rPr>
          <w:rFonts w:cstheme="minorHAnsi"/>
          <w:color w:val="000000"/>
          <w:sz w:val="20"/>
          <w:szCs w:val="20"/>
        </w:rPr>
        <w:t>di comunicare con l’altra più facilmente degli adulti.</w:t>
      </w:r>
    </w:p>
    <w:p w:rsidR="00C555AF" w:rsidRPr="00002B36" w:rsidRDefault="00C555AF" w:rsidP="00002B36">
      <w:pPr>
        <w:spacing w:after="0" w:line="240" w:lineRule="auto"/>
        <w:jc w:val="both"/>
        <w:rPr>
          <w:rFonts w:cstheme="minorHAnsi"/>
          <w:color w:val="466814"/>
          <w:sz w:val="20"/>
          <w:szCs w:val="20"/>
        </w:rPr>
      </w:pPr>
    </w:p>
    <w:p w:rsidR="00C555AF" w:rsidRPr="00002B36"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Un’ultima osservazione preliminare: dobbiamo considerare i giovani come protagonisti</w:t>
      </w:r>
      <w:r w:rsidR="00002B36">
        <w:rPr>
          <w:rFonts w:cstheme="minorHAnsi"/>
          <w:color w:val="000000"/>
          <w:sz w:val="20"/>
          <w:szCs w:val="20"/>
        </w:rPr>
        <w:t xml:space="preserve"> </w:t>
      </w:r>
      <w:r w:rsidR="00EF415F">
        <w:rPr>
          <w:rFonts w:cstheme="minorHAnsi"/>
          <w:color w:val="000000"/>
          <w:sz w:val="20"/>
          <w:szCs w:val="20"/>
        </w:rPr>
        <w:t>del nostro tempo e soggett</w:t>
      </w:r>
      <w:r w:rsidR="00E3222A">
        <w:rPr>
          <w:rFonts w:cstheme="minorHAnsi"/>
          <w:color w:val="000000"/>
          <w:sz w:val="20"/>
          <w:szCs w:val="20"/>
        </w:rPr>
        <w:t xml:space="preserve">i attivi della Chiesa; essi non possono essere solo oggetto di discorsi che calano su di loro dall’alto da parte degli adulti o </w:t>
      </w:r>
      <w:r w:rsidRPr="00002B36">
        <w:rPr>
          <w:rFonts w:cstheme="minorHAnsi"/>
          <w:color w:val="000000"/>
          <w:sz w:val="20"/>
          <w:szCs w:val="20"/>
        </w:rPr>
        <w:t>di</w:t>
      </w:r>
      <w:r w:rsidR="00002B36">
        <w:rPr>
          <w:rFonts w:cstheme="minorHAnsi"/>
          <w:color w:val="000000"/>
          <w:sz w:val="20"/>
          <w:szCs w:val="20"/>
        </w:rPr>
        <w:t xml:space="preserve"> </w:t>
      </w:r>
      <w:r w:rsidRPr="00002B36">
        <w:rPr>
          <w:rFonts w:cstheme="minorHAnsi"/>
          <w:color w:val="000000"/>
          <w:sz w:val="20"/>
          <w:szCs w:val="20"/>
        </w:rPr>
        <w:t>chi ha autorità. Non dimentichiamo infatti che «nel suo significato etimologico la</w:t>
      </w:r>
      <w:r w:rsidR="00002B36">
        <w:rPr>
          <w:rFonts w:cstheme="minorHAnsi"/>
          <w:color w:val="000000"/>
          <w:sz w:val="20"/>
          <w:szCs w:val="20"/>
        </w:rPr>
        <w:t xml:space="preserve"> </w:t>
      </w:r>
      <w:proofErr w:type="spellStart"/>
      <w:r w:rsidRPr="00002B36">
        <w:rPr>
          <w:rFonts w:cstheme="minorHAnsi"/>
          <w:i/>
          <w:iCs/>
          <w:color w:val="000000"/>
          <w:sz w:val="20"/>
          <w:szCs w:val="20"/>
        </w:rPr>
        <w:t>auctoritas</w:t>
      </w:r>
      <w:proofErr w:type="spellEnd"/>
      <w:r w:rsidRPr="00002B36">
        <w:rPr>
          <w:rFonts w:cstheme="minorHAnsi"/>
          <w:i/>
          <w:iCs/>
          <w:color w:val="000000"/>
          <w:sz w:val="20"/>
          <w:szCs w:val="20"/>
        </w:rPr>
        <w:t xml:space="preserve"> </w:t>
      </w:r>
      <w:r w:rsidRPr="00002B36">
        <w:rPr>
          <w:rFonts w:cstheme="minorHAnsi"/>
          <w:color w:val="000000"/>
          <w:sz w:val="20"/>
          <w:szCs w:val="20"/>
        </w:rPr>
        <w:t xml:space="preserve">(dal verbo </w:t>
      </w:r>
      <w:proofErr w:type="spellStart"/>
      <w:r w:rsidRPr="00002B36">
        <w:rPr>
          <w:rFonts w:cstheme="minorHAnsi"/>
          <w:i/>
          <w:iCs/>
          <w:color w:val="000000"/>
          <w:sz w:val="20"/>
          <w:szCs w:val="20"/>
        </w:rPr>
        <w:t>augere</w:t>
      </w:r>
      <w:proofErr w:type="spellEnd"/>
      <w:r w:rsidRPr="00002B36">
        <w:rPr>
          <w:rFonts w:cstheme="minorHAnsi"/>
          <w:i/>
          <w:iCs/>
          <w:color w:val="000000"/>
          <w:sz w:val="20"/>
          <w:szCs w:val="20"/>
        </w:rPr>
        <w:t xml:space="preserve"> </w:t>
      </w:r>
      <w:r w:rsidRPr="00002B36">
        <w:rPr>
          <w:rFonts w:cstheme="minorHAnsi"/>
          <w:color w:val="000000"/>
          <w:sz w:val="20"/>
          <w:szCs w:val="20"/>
        </w:rPr>
        <w:t>“</w:t>
      </w:r>
      <w:r w:rsidRPr="00002B36">
        <w:rPr>
          <w:rFonts w:cstheme="minorHAnsi"/>
          <w:i/>
          <w:iCs/>
          <w:color w:val="000000"/>
          <w:sz w:val="20"/>
          <w:szCs w:val="20"/>
        </w:rPr>
        <w:t>far crescere</w:t>
      </w:r>
      <w:r w:rsidRPr="00002B36">
        <w:rPr>
          <w:rFonts w:cstheme="minorHAnsi"/>
          <w:color w:val="000000"/>
          <w:sz w:val="20"/>
          <w:szCs w:val="20"/>
        </w:rPr>
        <w:t>”.) indica la capacità di far crescere; non</w:t>
      </w:r>
      <w:r w:rsidR="00002B36">
        <w:rPr>
          <w:rFonts w:cstheme="minorHAnsi"/>
          <w:color w:val="000000"/>
          <w:sz w:val="20"/>
          <w:szCs w:val="20"/>
        </w:rPr>
        <w:t xml:space="preserve"> </w:t>
      </w:r>
      <w:r w:rsidRPr="00002B36">
        <w:rPr>
          <w:rFonts w:cstheme="minorHAnsi"/>
          <w:color w:val="000000"/>
          <w:sz w:val="20"/>
          <w:szCs w:val="20"/>
        </w:rPr>
        <w:t>esprime l’idea di un potere direttivo, ma di una vera forza generativa» (Documento</w:t>
      </w:r>
      <w:r w:rsidR="00002B36">
        <w:rPr>
          <w:rFonts w:cstheme="minorHAnsi"/>
          <w:color w:val="000000"/>
          <w:sz w:val="20"/>
          <w:szCs w:val="20"/>
        </w:rPr>
        <w:t xml:space="preserve"> </w:t>
      </w:r>
      <w:r w:rsidRPr="00002B36">
        <w:rPr>
          <w:rFonts w:cstheme="minorHAnsi"/>
          <w:color w:val="000000"/>
          <w:sz w:val="20"/>
          <w:szCs w:val="20"/>
        </w:rPr>
        <w:t>finale sinodo 2018 “I giovani, la fede, il discernimento vocazionale” n. 71).</w:t>
      </w:r>
    </w:p>
    <w:p w:rsidR="00002B36"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Tutto ciò basta per dire che le riflessioni che proporremo qui cercano di dare spunti</w:t>
      </w:r>
      <w:r w:rsidR="00002B36">
        <w:rPr>
          <w:rFonts w:cstheme="minorHAnsi"/>
          <w:color w:val="000000"/>
          <w:sz w:val="20"/>
          <w:szCs w:val="20"/>
        </w:rPr>
        <w:t xml:space="preserve"> </w:t>
      </w:r>
      <w:r w:rsidRPr="00002B36">
        <w:rPr>
          <w:rFonts w:cstheme="minorHAnsi"/>
          <w:color w:val="000000"/>
          <w:sz w:val="20"/>
          <w:szCs w:val="20"/>
        </w:rPr>
        <w:t>di riflessione su questo complesso arcipelago e il suo rapporto con la fede, ma</w:t>
      </w:r>
      <w:r w:rsidR="00002B36">
        <w:rPr>
          <w:rFonts w:cstheme="minorHAnsi"/>
          <w:color w:val="000000"/>
          <w:sz w:val="20"/>
          <w:szCs w:val="20"/>
        </w:rPr>
        <w:t xml:space="preserve"> </w:t>
      </w:r>
      <w:r w:rsidRPr="00002B36">
        <w:rPr>
          <w:rFonts w:cstheme="minorHAnsi"/>
          <w:color w:val="000000"/>
          <w:sz w:val="20"/>
          <w:szCs w:val="20"/>
        </w:rPr>
        <w:t>poi resta sempre da sottoporre tutto alla verifica concreta delle vite singolari dei</w:t>
      </w:r>
      <w:r w:rsidR="00002B36">
        <w:rPr>
          <w:rFonts w:cstheme="minorHAnsi"/>
          <w:color w:val="000000"/>
          <w:sz w:val="20"/>
          <w:szCs w:val="20"/>
        </w:rPr>
        <w:t xml:space="preserve"> </w:t>
      </w:r>
      <w:r w:rsidRPr="00002B36">
        <w:rPr>
          <w:rFonts w:cstheme="minorHAnsi"/>
          <w:color w:val="000000"/>
          <w:sz w:val="20"/>
          <w:szCs w:val="20"/>
        </w:rPr>
        <w:t>ragazzi che incontriamo, o che vorremmo incontrare, nelle nostre comunità. E qui</w:t>
      </w:r>
      <w:r w:rsidR="00002B36">
        <w:rPr>
          <w:rFonts w:cstheme="minorHAnsi"/>
          <w:color w:val="000000"/>
          <w:sz w:val="20"/>
          <w:szCs w:val="20"/>
        </w:rPr>
        <w:t xml:space="preserve"> </w:t>
      </w:r>
      <w:r w:rsidRPr="00002B36">
        <w:rPr>
          <w:rFonts w:cstheme="minorHAnsi"/>
          <w:color w:val="000000"/>
          <w:sz w:val="20"/>
          <w:szCs w:val="20"/>
        </w:rPr>
        <w:t>non ci sono ricette valide sempre e per tutti allo stesso modo.</w:t>
      </w:r>
      <w:r w:rsidR="00002B36">
        <w:rPr>
          <w:rFonts w:cstheme="minorHAnsi"/>
          <w:color w:val="000000"/>
          <w:sz w:val="20"/>
          <w:szCs w:val="20"/>
        </w:rPr>
        <w:t xml:space="preserve"> </w:t>
      </w:r>
    </w:p>
    <w:p w:rsidR="00C555AF" w:rsidRPr="00002B36"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Proveremo a sviluppare la nostra riflessione seguendo la scansione logica del discernimento</w:t>
      </w:r>
      <w:r w:rsidR="00002B36">
        <w:rPr>
          <w:rFonts w:cstheme="minorHAnsi"/>
          <w:color w:val="000000"/>
          <w:sz w:val="20"/>
          <w:szCs w:val="20"/>
        </w:rPr>
        <w:t xml:space="preserve"> </w:t>
      </w:r>
      <w:r w:rsidRPr="00002B36">
        <w:rPr>
          <w:rFonts w:cstheme="minorHAnsi"/>
          <w:color w:val="000000"/>
          <w:sz w:val="20"/>
          <w:szCs w:val="20"/>
        </w:rPr>
        <w:t>(vedere-giudicare-agire) meglio declinata nelle fasi del riconoscere,</w:t>
      </w:r>
      <w:r w:rsidR="00002B36">
        <w:rPr>
          <w:rFonts w:cstheme="minorHAnsi"/>
          <w:color w:val="000000"/>
          <w:sz w:val="20"/>
          <w:szCs w:val="20"/>
        </w:rPr>
        <w:t xml:space="preserve"> </w:t>
      </w:r>
      <w:r w:rsidRPr="00002B36">
        <w:rPr>
          <w:rFonts w:cstheme="minorHAnsi"/>
          <w:color w:val="000000"/>
          <w:sz w:val="20"/>
          <w:szCs w:val="20"/>
        </w:rPr>
        <w:t>dell’interpretare e dello scegliere suggerite da papa Francesco (EG 51).</w:t>
      </w:r>
    </w:p>
    <w:p w:rsidR="00880F58" w:rsidRDefault="00880F58" w:rsidP="00002B36">
      <w:pPr>
        <w:autoSpaceDE w:val="0"/>
        <w:autoSpaceDN w:val="0"/>
        <w:adjustRightInd w:val="0"/>
        <w:spacing w:after="0" w:line="240" w:lineRule="auto"/>
        <w:jc w:val="both"/>
        <w:rPr>
          <w:rFonts w:cstheme="minorHAnsi"/>
          <w:color w:val="000000"/>
          <w:sz w:val="20"/>
          <w:szCs w:val="20"/>
        </w:rPr>
      </w:pPr>
    </w:p>
    <w:p w:rsidR="00C555AF" w:rsidRPr="00002B36"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Partiamo dalla considerazione – come ben rilevato da Serena Noceti – che i giovani</w:t>
      </w:r>
      <w:r w:rsidR="00002B36">
        <w:rPr>
          <w:rFonts w:cstheme="minorHAnsi"/>
          <w:color w:val="000000"/>
          <w:sz w:val="20"/>
          <w:szCs w:val="20"/>
        </w:rPr>
        <w:t xml:space="preserve"> </w:t>
      </w:r>
      <w:r w:rsidRPr="00002B36">
        <w:rPr>
          <w:rFonts w:cstheme="minorHAnsi"/>
          <w:color w:val="000000"/>
          <w:sz w:val="20"/>
          <w:szCs w:val="20"/>
        </w:rPr>
        <w:t>nati alla fine del secondo millennio e all’inizio del nuovo attestano l’inadeguatezza</w:t>
      </w:r>
      <w:r w:rsidR="00002B36">
        <w:rPr>
          <w:rFonts w:cstheme="minorHAnsi"/>
          <w:color w:val="000000"/>
          <w:sz w:val="20"/>
          <w:szCs w:val="20"/>
        </w:rPr>
        <w:t xml:space="preserve"> </w:t>
      </w:r>
      <w:r w:rsidRPr="00002B36">
        <w:rPr>
          <w:rFonts w:cstheme="minorHAnsi"/>
          <w:color w:val="000000"/>
          <w:sz w:val="20"/>
          <w:szCs w:val="20"/>
        </w:rPr>
        <w:t>della forma ecclesiale attuale, della quale non si sentono partecipi… Si sentono lontani</w:t>
      </w:r>
      <w:r w:rsidR="00002B36">
        <w:rPr>
          <w:rFonts w:cstheme="minorHAnsi"/>
          <w:color w:val="000000"/>
          <w:sz w:val="20"/>
          <w:szCs w:val="20"/>
        </w:rPr>
        <w:t xml:space="preserve"> </w:t>
      </w:r>
      <w:r w:rsidRPr="00002B36">
        <w:rPr>
          <w:rFonts w:cstheme="minorHAnsi"/>
          <w:color w:val="000000"/>
          <w:sz w:val="20"/>
          <w:szCs w:val="20"/>
        </w:rPr>
        <w:t>dal senso della tradizione e dell’autorità vissuti dalle generazioni che li hanno</w:t>
      </w:r>
      <w:r w:rsidR="00002B36">
        <w:rPr>
          <w:rFonts w:cstheme="minorHAnsi"/>
          <w:color w:val="000000"/>
          <w:sz w:val="20"/>
          <w:szCs w:val="20"/>
        </w:rPr>
        <w:t xml:space="preserve"> </w:t>
      </w:r>
      <w:r w:rsidRPr="00002B36">
        <w:rPr>
          <w:rFonts w:cstheme="minorHAnsi"/>
          <w:color w:val="000000"/>
          <w:sz w:val="20"/>
          <w:szCs w:val="20"/>
        </w:rPr>
        <w:t>preceduti… Le nuove generazioni vivono in un permanente e rapido mutamento,</w:t>
      </w:r>
      <w:r w:rsidR="00002B36">
        <w:rPr>
          <w:rFonts w:cstheme="minorHAnsi"/>
          <w:color w:val="000000"/>
          <w:sz w:val="20"/>
          <w:szCs w:val="20"/>
        </w:rPr>
        <w:t xml:space="preserve"> </w:t>
      </w:r>
      <w:r w:rsidRPr="00002B36">
        <w:rPr>
          <w:rFonts w:cstheme="minorHAnsi"/>
          <w:color w:val="000000"/>
          <w:sz w:val="20"/>
          <w:szCs w:val="20"/>
        </w:rPr>
        <w:t>percepiscono come ovvia l’obsolescenza rapida di concetti, immagini, esperienze</w:t>
      </w:r>
      <w:r w:rsidR="00002B36">
        <w:rPr>
          <w:rFonts w:cstheme="minorHAnsi"/>
          <w:color w:val="000000"/>
          <w:sz w:val="20"/>
          <w:szCs w:val="20"/>
        </w:rPr>
        <w:t xml:space="preserve"> </w:t>
      </w:r>
      <w:r w:rsidRPr="00002B36">
        <w:rPr>
          <w:rFonts w:cstheme="minorHAnsi"/>
          <w:color w:val="000000"/>
          <w:sz w:val="20"/>
          <w:szCs w:val="20"/>
        </w:rPr>
        <w:t>e diffidano quindi istintivamente di istituzioni che si presentano statiche, ingessate</w:t>
      </w:r>
      <w:r w:rsidR="00002B36">
        <w:rPr>
          <w:rFonts w:cstheme="minorHAnsi"/>
          <w:color w:val="000000"/>
          <w:sz w:val="20"/>
          <w:szCs w:val="20"/>
        </w:rPr>
        <w:t xml:space="preserve"> </w:t>
      </w:r>
      <w:r w:rsidRPr="00002B36">
        <w:rPr>
          <w:rFonts w:cstheme="minorHAnsi"/>
          <w:color w:val="000000"/>
          <w:sz w:val="20"/>
          <w:szCs w:val="20"/>
        </w:rPr>
        <w:t>dal passato ricevuto, incapaci di rielaborazioni dai ritmi veloci. Non si pensano a</w:t>
      </w:r>
      <w:r w:rsidR="00002B36">
        <w:rPr>
          <w:rFonts w:cstheme="minorHAnsi"/>
          <w:color w:val="000000"/>
          <w:sz w:val="20"/>
          <w:szCs w:val="20"/>
        </w:rPr>
        <w:t xml:space="preserve"> </w:t>
      </w:r>
      <w:r w:rsidRPr="00002B36">
        <w:rPr>
          <w:rFonts w:cstheme="minorHAnsi"/>
          <w:color w:val="000000"/>
          <w:sz w:val="20"/>
          <w:szCs w:val="20"/>
        </w:rPr>
        <w:t xml:space="preserve">partire dal già dato, un mondo </w:t>
      </w:r>
      <w:proofErr w:type="spellStart"/>
      <w:r w:rsidRPr="00002B36">
        <w:rPr>
          <w:rFonts w:cstheme="minorHAnsi"/>
          <w:color w:val="000000"/>
          <w:sz w:val="20"/>
          <w:szCs w:val="20"/>
        </w:rPr>
        <w:t>pre</w:t>
      </w:r>
      <w:proofErr w:type="spellEnd"/>
      <w:r w:rsidRPr="00002B36">
        <w:rPr>
          <w:rFonts w:cstheme="minorHAnsi"/>
          <w:color w:val="000000"/>
          <w:sz w:val="20"/>
          <w:szCs w:val="20"/>
        </w:rPr>
        <w:t>-costituito da chi ci ha preceduto nel quale entrare</w:t>
      </w:r>
      <w:r w:rsidR="00002B36">
        <w:rPr>
          <w:rFonts w:cstheme="minorHAnsi"/>
          <w:color w:val="000000"/>
          <w:sz w:val="20"/>
          <w:szCs w:val="20"/>
        </w:rPr>
        <w:t xml:space="preserve"> </w:t>
      </w:r>
      <w:r w:rsidRPr="00002B36">
        <w:rPr>
          <w:rFonts w:cstheme="minorHAnsi"/>
          <w:color w:val="000000"/>
          <w:sz w:val="20"/>
          <w:szCs w:val="20"/>
        </w:rPr>
        <w:t>e poi, successivamente, eventualmente da modificare, ma chiedono di pensare</w:t>
      </w:r>
      <w:r w:rsidR="00002B36">
        <w:rPr>
          <w:rFonts w:cstheme="minorHAnsi"/>
          <w:color w:val="000000"/>
          <w:sz w:val="20"/>
          <w:szCs w:val="20"/>
        </w:rPr>
        <w:t xml:space="preserve"> </w:t>
      </w:r>
      <w:r w:rsidRPr="00002B36">
        <w:rPr>
          <w:rFonts w:cstheme="minorHAnsi"/>
          <w:color w:val="000000"/>
          <w:sz w:val="20"/>
          <w:szCs w:val="20"/>
        </w:rPr>
        <w:t>la Chiesa in processi… È un fenomeno che sollecita a ripensare in modo nuovo le</w:t>
      </w:r>
      <w:r w:rsidR="00002B36">
        <w:rPr>
          <w:rFonts w:cstheme="minorHAnsi"/>
          <w:color w:val="000000"/>
          <w:sz w:val="20"/>
          <w:szCs w:val="20"/>
        </w:rPr>
        <w:t xml:space="preserve"> </w:t>
      </w:r>
      <w:r w:rsidRPr="00002B36">
        <w:rPr>
          <w:rFonts w:cstheme="minorHAnsi"/>
          <w:color w:val="000000"/>
          <w:sz w:val="20"/>
          <w:szCs w:val="20"/>
        </w:rPr>
        <w:t>figure ecclesiali e i criteri di appartenenza e di integrazione. Comunità di elezioni</w:t>
      </w:r>
      <w:r w:rsidR="00002B36">
        <w:rPr>
          <w:rFonts w:cstheme="minorHAnsi"/>
          <w:color w:val="000000"/>
          <w:sz w:val="20"/>
          <w:szCs w:val="20"/>
        </w:rPr>
        <w:t xml:space="preserve"> </w:t>
      </w:r>
      <w:r w:rsidRPr="00002B36">
        <w:rPr>
          <w:rFonts w:cstheme="minorHAnsi"/>
          <w:color w:val="000000"/>
          <w:sz w:val="20"/>
          <w:szCs w:val="20"/>
        </w:rPr>
        <w:t>invece della tradizionale struttura parrocchiale che sembra aver esaurito ogni forza</w:t>
      </w:r>
      <w:r w:rsidR="00002B36">
        <w:rPr>
          <w:rFonts w:cstheme="minorHAnsi"/>
          <w:color w:val="000000"/>
          <w:sz w:val="20"/>
          <w:szCs w:val="20"/>
        </w:rPr>
        <w:t xml:space="preserve"> </w:t>
      </w:r>
      <w:r w:rsidRPr="00002B36">
        <w:rPr>
          <w:rFonts w:cstheme="minorHAnsi"/>
          <w:color w:val="000000"/>
          <w:sz w:val="20"/>
          <w:szCs w:val="20"/>
        </w:rPr>
        <w:t>propulsiva? Proposte formative e di esperienza religiosa che non prospettino</w:t>
      </w:r>
      <w:r w:rsidR="00002B36">
        <w:rPr>
          <w:rFonts w:cstheme="minorHAnsi"/>
          <w:color w:val="000000"/>
          <w:sz w:val="20"/>
          <w:szCs w:val="20"/>
        </w:rPr>
        <w:t xml:space="preserve"> </w:t>
      </w:r>
      <w:r w:rsidRPr="00002B36">
        <w:rPr>
          <w:rFonts w:cstheme="minorHAnsi"/>
          <w:color w:val="000000"/>
          <w:sz w:val="20"/>
          <w:szCs w:val="20"/>
        </w:rPr>
        <w:t>immediatamente un impegno durature nel tempo, che ammettano accessi liberi e</w:t>
      </w:r>
      <w:r w:rsidR="00002B36">
        <w:rPr>
          <w:rFonts w:cstheme="minorHAnsi"/>
          <w:color w:val="000000"/>
          <w:sz w:val="20"/>
          <w:szCs w:val="20"/>
        </w:rPr>
        <w:t xml:space="preserve"> </w:t>
      </w:r>
      <w:r w:rsidRPr="00002B36">
        <w:rPr>
          <w:rFonts w:cstheme="minorHAnsi"/>
          <w:color w:val="000000"/>
          <w:sz w:val="20"/>
          <w:szCs w:val="20"/>
        </w:rPr>
        <w:t>altrettanto libere uscite, adesioni parziali, ma che allo stesso tempo contribuiscano</w:t>
      </w:r>
      <w:r w:rsidR="00002B36">
        <w:rPr>
          <w:rFonts w:cstheme="minorHAnsi"/>
          <w:color w:val="000000"/>
          <w:sz w:val="20"/>
          <w:szCs w:val="20"/>
        </w:rPr>
        <w:t xml:space="preserve"> </w:t>
      </w:r>
      <w:r w:rsidRPr="00002B36">
        <w:rPr>
          <w:rFonts w:cstheme="minorHAnsi"/>
          <w:color w:val="000000"/>
          <w:sz w:val="20"/>
          <w:szCs w:val="20"/>
        </w:rPr>
        <w:t>al processo di identità e diano risposta al bisogno e al desiderio di integrazione di</w:t>
      </w:r>
      <w:r w:rsidR="00002B36">
        <w:rPr>
          <w:rFonts w:cstheme="minorHAnsi"/>
          <w:color w:val="000000"/>
          <w:sz w:val="20"/>
          <w:szCs w:val="20"/>
        </w:rPr>
        <w:t xml:space="preserve"> </w:t>
      </w:r>
      <w:r w:rsidRPr="00002B36">
        <w:rPr>
          <w:rFonts w:cstheme="minorHAnsi"/>
          <w:color w:val="000000"/>
          <w:sz w:val="20"/>
          <w:szCs w:val="20"/>
        </w:rPr>
        <w:t>vita per chi vive frammentato e dislocato in molteplici appartenenze?</w:t>
      </w:r>
    </w:p>
    <w:p w:rsidR="00C555AF" w:rsidRDefault="00C555AF" w:rsidP="00002B36">
      <w:pPr>
        <w:autoSpaceDE w:val="0"/>
        <w:autoSpaceDN w:val="0"/>
        <w:adjustRightInd w:val="0"/>
        <w:spacing w:after="0" w:line="240" w:lineRule="auto"/>
        <w:jc w:val="both"/>
        <w:rPr>
          <w:rFonts w:cstheme="minorHAnsi"/>
          <w:color w:val="000000"/>
          <w:sz w:val="20"/>
          <w:szCs w:val="20"/>
        </w:rPr>
      </w:pPr>
      <w:r w:rsidRPr="00002B36">
        <w:rPr>
          <w:rFonts w:cstheme="minorHAnsi"/>
          <w:color w:val="000000"/>
          <w:sz w:val="20"/>
          <w:szCs w:val="20"/>
        </w:rPr>
        <w:t>(S. Noceti – Ascoltare e proporre il Vangelo con i giovani – in Esperienza e teologia</w:t>
      </w:r>
      <w:r w:rsidR="00002B36">
        <w:rPr>
          <w:rFonts w:cstheme="minorHAnsi"/>
          <w:color w:val="000000"/>
          <w:sz w:val="20"/>
          <w:szCs w:val="20"/>
        </w:rPr>
        <w:t xml:space="preserve"> </w:t>
      </w:r>
      <w:r w:rsidRPr="00002B36">
        <w:rPr>
          <w:rFonts w:cstheme="minorHAnsi"/>
          <w:color w:val="000000"/>
          <w:sz w:val="20"/>
          <w:szCs w:val="20"/>
        </w:rPr>
        <w:t>nuova serie 2019 n. 3).</w:t>
      </w:r>
    </w:p>
    <w:p w:rsidR="00EF415F" w:rsidRDefault="00EF415F" w:rsidP="00002B36">
      <w:pPr>
        <w:autoSpaceDE w:val="0"/>
        <w:autoSpaceDN w:val="0"/>
        <w:adjustRightInd w:val="0"/>
        <w:spacing w:after="0" w:line="240" w:lineRule="auto"/>
        <w:jc w:val="both"/>
        <w:rPr>
          <w:rFonts w:cstheme="minorHAnsi"/>
          <w:color w:val="000000"/>
          <w:sz w:val="20"/>
          <w:szCs w:val="20"/>
        </w:rPr>
      </w:pPr>
    </w:p>
    <w:p w:rsidR="00EF415F" w:rsidRPr="008B5FD8" w:rsidRDefault="00EF415F" w:rsidP="00002B36">
      <w:pPr>
        <w:autoSpaceDE w:val="0"/>
        <w:autoSpaceDN w:val="0"/>
        <w:adjustRightInd w:val="0"/>
        <w:spacing w:after="0" w:line="240" w:lineRule="auto"/>
        <w:jc w:val="both"/>
        <w:rPr>
          <w:rFonts w:cstheme="minorHAnsi"/>
          <w:color w:val="000000"/>
        </w:rPr>
      </w:pPr>
      <w:r w:rsidRPr="008B5FD8">
        <w:rPr>
          <w:rFonts w:cstheme="minorHAnsi"/>
          <w:color w:val="000000"/>
        </w:rPr>
        <w:t>Per i giovani gli adulti che una volta venivano considerati “di riferimento” sono alleati o alieni?</w:t>
      </w:r>
    </w:p>
    <w:p w:rsidR="00EF415F" w:rsidRPr="008B5FD8" w:rsidRDefault="00EF415F" w:rsidP="00002B36">
      <w:pPr>
        <w:autoSpaceDE w:val="0"/>
        <w:autoSpaceDN w:val="0"/>
        <w:adjustRightInd w:val="0"/>
        <w:spacing w:after="0" w:line="240" w:lineRule="auto"/>
        <w:jc w:val="both"/>
        <w:rPr>
          <w:rFonts w:cstheme="minorHAnsi"/>
          <w:color w:val="000000"/>
        </w:rPr>
      </w:pPr>
    </w:p>
    <w:p w:rsidR="00EF415F" w:rsidRPr="008B5FD8" w:rsidRDefault="00EF415F" w:rsidP="00002B36">
      <w:pPr>
        <w:autoSpaceDE w:val="0"/>
        <w:autoSpaceDN w:val="0"/>
        <w:adjustRightInd w:val="0"/>
        <w:spacing w:after="0" w:line="240" w:lineRule="auto"/>
        <w:jc w:val="both"/>
        <w:rPr>
          <w:rFonts w:cstheme="minorHAnsi"/>
          <w:color w:val="000000"/>
        </w:rPr>
      </w:pPr>
      <w:r w:rsidRPr="008B5FD8">
        <w:rPr>
          <w:rFonts w:cstheme="minorHAnsi"/>
          <w:color w:val="000000"/>
        </w:rPr>
        <w:t xml:space="preserve">Il giovane ha bisogno di figure adulte, </w:t>
      </w:r>
      <w:r w:rsidR="008B5FD8" w:rsidRPr="008B5FD8">
        <w:rPr>
          <w:rFonts w:cstheme="minorHAnsi"/>
          <w:color w:val="000000"/>
        </w:rPr>
        <w:t>ma è necessità non riconosciuta dai giovani stessi.</w:t>
      </w:r>
    </w:p>
    <w:p w:rsidR="00EF415F" w:rsidRPr="008B5FD8" w:rsidRDefault="00EF415F" w:rsidP="00002B36">
      <w:pPr>
        <w:autoSpaceDE w:val="0"/>
        <w:autoSpaceDN w:val="0"/>
        <w:adjustRightInd w:val="0"/>
        <w:spacing w:after="0" w:line="240" w:lineRule="auto"/>
        <w:jc w:val="both"/>
        <w:rPr>
          <w:rFonts w:cstheme="minorHAnsi"/>
          <w:color w:val="000000"/>
        </w:rPr>
      </w:pPr>
      <w:r w:rsidRPr="008B5FD8">
        <w:rPr>
          <w:rFonts w:cstheme="minorHAnsi"/>
          <w:color w:val="000000"/>
        </w:rPr>
        <w:t>I tre padri e la loro crisi.</w:t>
      </w:r>
    </w:p>
    <w:p w:rsidR="00EF415F" w:rsidRPr="008B5FD8" w:rsidRDefault="00EF415F" w:rsidP="00002B36">
      <w:pPr>
        <w:autoSpaceDE w:val="0"/>
        <w:autoSpaceDN w:val="0"/>
        <w:adjustRightInd w:val="0"/>
        <w:spacing w:after="0" w:line="240" w:lineRule="auto"/>
        <w:jc w:val="both"/>
        <w:rPr>
          <w:rFonts w:cstheme="minorHAnsi"/>
          <w:color w:val="000000"/>
        </w:rPr>
      </w:pPr>
      <w:r w:rsidRPr="008B5FD8">
        <w:rPr>
          <w:rFonts w:cstheme="minorHAnsi"/>
          <w:color w:val="000000"/>
        </w:rPr>
        <w:t>Dio, società e padre naturale.</w:t>
      </w:r>
    </w:p>
    <w:p w:rsidR="00EF415F" w:rsidRPr="008B5FD8" w:rsidRDefault="00EF415F" w:rsidP="00002B36">
      <w:pPr>
        <w:autoSpaceDE w:val="0"/>
        <w:autoSpaceDN w:val="0"/>
        <w:adjustRightInd w:val="0"/>
        <w:spacing w:after="0" w:line="240" w:lineRule="auto"/>
        <w:jc w:val="both"/>
        <w:rPr>
          <w:rFonts w:cstheme="minorHAnsi"/>
          <w:color w:val="000000"/>
        </w:rPr>
      </w:pPr>
    </w:p>
    <w:p w:rsidR="00EF415F" w:rsidRPr="008B5FD8" w:rsidRDefault="00EF415F" w:rsidP="00002B36">
      <w:pPr>
        <w:autoSpaceDE w:val="0"/>
        <w:autoSpaceDN w:val="0"/>
        <w:adjustRightInd w:val="0"/>
        <w:spacing w:after="0" w:line="240" w:lineRule="auto"/>
        <w:jc w:val="both"/>
        <w:rPr>
          <w:rFonts w:cstheme="minorHAnsi"/>
          <w:color w:val="000000"/>
        </w:rPr>
      </w:pPr>
      <w:r w:rsidRPr="008B5FD8">
        <w:rPr>
          <w:rFonts w:cstheme="minorHAnsi"/>
          <w:color w:val="000000"/>
        </w:rPr>
        <w:t>Quando un bambino cresce tende a chiudere la porta del proprio io. Diventa un io, un uomo.</w:t>
      </w:r>
    </w:p>
    <w:p w:rsidR="00EF415F" w:rsidRPr="008B5FD8" w:rsidRDefault="00EF415F" w:rsidP="00002B36">
      <w:pPr>
        <w:autoSpaceDE w:val="0"/>
        <w:autoSpaceDN w:val="0"/>
        <w:adjustRightInd w:val="0"/>
        <w:spacing w:after="0" w:line="240" w:lineRule="auto"/>
        <w:jc w:val="both"/>
        <w:rPr>
          <w:rFonts w:cstheme="minorHAnsi"/>
          <w:color w:val="000000"/>
        </w:rPr>
      </w:pPr>
      <w:r w:rsidRPr="008B5FD8">
        <w:rPr>
          <w:rFonts w:cstheme="minorHAnsi"/>
          <w:color w:val="000000"/>
        </w:rPr>
        <w:t>Ma qualcuno ha sempre la chiave del nostro intimo. Fosse anche una persona sola.</w:t>
      </w:r>
    </w:p>
    <w:p w:rsidR="00EF415F" w:rsidRPr="008B5FD8" w:rsidRDefault="00EF415F" w:rsidP="00002B36">
      <w:pPr>
        <w:autoSpaceDE w:val="0"/>
        <w:autoSpaceDN w:val="0"/>
        <w:adjustRightInd w:val="0"/>
        <w:spacing w:after="0" w:line="240" w:lineRule="auto"/>
        <w:jc w:val="both"/>
        <w:rPr>
          <w:rFonts w:cstheme="minorHAnsi"/>
          <w:color w:val="000000"/>
        </w:rPr>
      </w:pPr>
      <w:r w:rsidRPr="008B5FD8">
        <w:rPr>
          <w:rFonts w:cstheme="minorHAnsi"/>
          <w:color w:val="000000"/>
        </w:rPr>
        <w:t>Chi ha buttato via la chiave del proprio io è rimasto fuori dalla porta.</w:t>
      </w:r>
    </w:p>
    <w:p w:rsidR="00EF415F" w:rsidRPr="008B5FD8" w:rsidRDefault="00EF415F" w:rsidP="00002B36">
      <w:pPr>
        <w:autoSpaceDE w:val="0"/>
        <w:autoSpaceDN w:val="0"/>
        <w:adjustRightInd w:val="0"/>
        <w:spacing w:after="0" w:line="240" w:lineRule="auto"/>
        <w:jc w:val="both"/>
        <w:rPr>
          <w:rFonts w:cstheme="minorHAnsi"/>
          <w:color w:val="000000"/>
        </w:rPr>
      </w:pPr>
    </w:p>
    <w:p w:rsidR="00D55A7F" w:rsidRPr="008B5FD8" w:rsidRDefault="00D55A7F" w:rsidP="00002B36">
      <w:pPr>
        <w:autoSpaceDE w:val="0"/>
        <w:autoSpaceDN w:val="0"/>
        <w:adjustRightInd w:val="0"/>
        <w:spacing w:after="0" w:line="240" w:lineRule="auto"/>
        <w:jc w:val="both"/>
        <w:rPr>
          <w:rFonts w:cstheme="minorHAnsi"/>
          <w:color w:val="000000"/>
        </w:rPr>
      </w:pPr>
      <w:r w:rsidRPr="008B5FD8">
        <w:rPr>
          <w:rFonts w:cstheme="minorHAnsi"/>
          <w:color w:val="000000"/>
        </w:rPr>
        <w:lastRenderedPageBreak/>
        <w:t>Ma un giovane quali figure di adulti incontra?</w:t>
      </w:r>
    </w:p>
    <w:p w:rsidR="00D55A7F" w:rsidRPr="008B5FD8" w:rsidRDefault="00D55A7F" w:rsidP="00002B36">
      <w:pPr>
        <w:autoSpaceDE w:val="0"/>
        <w:autoSpaceDN w:val="0"/>
        <w:adjustRightInd w:val="0"/>
        <w:spacing w:after="0" w:line="240" w:lineRule="auto"/>
        <w:jc w:val="both"/>
      </w:pPr>
      <w:r w:rsidRPr="008B5FD8">
        <w:t xml:space="preserve">Genitori, insegnanti, allenatori, pastori, catechisti, animatori, figure di riferimento… </w:t>
      </w:r>
    </w:p>
    <w:p w:rsidR="00D55A7F" w:rsidRPr="008B5FD8" w:rsidRDefault="00D55A7F" w:rsidP="00002B36">
      <w:pPr>
        <w:autoSpaceDE w:val="0"/>
        <w:autoSpaceDN w:val="0"/>
        <w:adjustRightInd w:val="0"/>
        <w:spacing w:after="0" w:line="240" w:lineRule="auto"/>
        <w:jc w:val="both"/>
      </w:pPr>
    </w:p>
    <w:p w:rsidR="00D55A7F" w:rsidRPr="008B5FD8" w:rsidRDefault="00D55A7F" w:rsidP="00002B36">
      <w:pPr>
        <w:autoSpaceDE w:val="0"/>
        <w:autoSpaceDN w:val="0"/>
        <w:adjustRightInd w:val="0"/>
        <w:spacing w:after="0" w:line="240" w:lineRule="auto"/>
        <w:jc w:val="both"/>
        <w:rPr>
          <w:rFonts w:cstheme="minorHAnsi"/>
          <w:color w:val="000000"/>
        </w:rPr>
      </w:pPr>
      <w:r w:rsidRPr="008B5FD8">
        <w:t>le vecchie esperienze non incidono…</w:t>
      </w:r>
    </w:p>
    <w:p w:rsidR="00EF415F" w:rsidRPr="008B5FD8" w:rsidRDefault="00EF415F" w:rsidP="00002B36">
      <w:pPr>
        <w:autoSpaceDE w:val="0"/>
        <w:autoSpaceDN w:val="0"/>
        <w:adjustRightInd w:val="0"/>
        <w:spacing w:after="0" w:line="240" w:lineRule="auto"/>
        <w:jc w:val="both"/>
        <w:rPr>
          <w:rFonts w:cstheme="minorHAnsi"/>
          <w:color w:val="000000"/>
        </w:rPr>
      </w:pPr>
    </w:p>
    <w:p w:rsidR="00880F58" w:rsidRPr="008B5FD8" w:rsidRDefault="00880F58" w:rsidP="00002B36">
      <w:pPr>
        <w:autoSpaceDE w:val="0"/>
        <w:autoSpaceDN w:val="0"/>
        <w:adjustRightInd w:val="0"/>
        <w:spacing w:after="0" w:line="240" w:lineRule="auto"/>
        <w:jc w:val="both"/>
        <w:rPr>
          <w:rFonts w:cstheme="minorHAnsi"/>
          <w:color w:val="000000"/>
        </w:rPr>
      </w:pPr>
      <w:r w:rsidRPr="008B5FD8">
        <w:rPr>
          <w:rFonts w:cstheme="minorHAnsi"/>
          <w:color w:val="000000"/>
        </w:rPr>
        <w:t>Domanda di percorso: da dove ripartire?</w:t>
      </w:r>
    </w:p>
    <w:p w:rsidR="00880F58" w:rsidRPr="008B5FD8" w:rsidRDefault="00880F58" w:rsidP="00002B36">
      <w:pPr>
        <w:autoSpaceDE w:val="0"/>
        <w:autoSpaceDN w:val="0"/>
        <w:adjustRightInd w:val="0"/>
        <w:spacing w:after="0" w:line="240" w:lineRule="auto"/>
        <w:jc w:val="both"/>
        <w:rPr>
          <w:rFonts w:cstheme="minorHAnsi"/>
          <w:color w:val="000000"/>
        </w:rPr>
      </w:pPr>
      <w:r w:rsidRPr="008B5FD8">
        <w:rPr>
          <w:rFonts w:cstheme="minorHAnsi"/>
          <w:color w:val="000000"/>
        </w:rPr>
        <w:t>Di certo gli adulti propongono spesso modelli sbagliati.</w:t>
      </w:r>
    </w:p>
    <w:p w:rsidR="00880F58" w:rsidRPr="008B5FD8" w:rsidRDefault="00880F58" w:rsidP="00002B36">
      <w:pPr>
        <w:autoSpaceDE w:val="0"/>
        <w:autoSpaceDN w:val="0"/>
        <w:adjustRightInd w:val="0"/>
        <w:spacing w:after="0" w:line="240" w:lineRule="auto"/>
        <w:jc w:val="both"/>
        <w:rPr>
          <w:rFonts w:cstheme="minorHAnsi"/>
          <w:color w:val="000000"/>
        </w:rPr>
      </w:pPr>
      <w:r w:rsidRPr="008B5FD8">
        <w:rPr>
          <w:rFonts w:cstheme="minorHAnsi"/>
          <w:color w:val="000000"/>
        </w:rPr>
        <w:t>Perché partono da un’antropologia (idea dell’uomo) sbagliata.</w:t>
      </w:r>
      <w:r w:rsidR="008B5FD8">
        <w:rPr>
          <w:rFonts w:cstheme="minorHAnsi"/>
          <w:color w:val="000000"/>
        </w:rPr>
        <w:t xml:space="preserve"> Non si può proporre agli altri un modello in cui non crediamo.</w:t>
      </w:r>
    </w:p>
    <w:p w:rsidR="00880F58" w:rsidRPr="008B5FD8" w:rsidRDefault="00880F58" w:rsidP="00002B36">
      <w:pPr>
        <w:autoSpaceDE w:val="0"/>
        <w:autoSpaceDN w:val="0"/>
        <w:adjustRightInd w:val="0"/>
        <w:spacing w:after="0" w:line="240" w:lineRule="auto"/>
        <w:jc w:val="both"/>
        <w:rPr>
          <w:rFonts w:cstheme="minorHAnsi"/>
          <w:color w:val="000000"/>
        </w:rPr>
      </w:pPr>
    </w:p>
    <w:p w:rsidR="00880F58" w:rsidRPr="008B5FD8" w:rsidRDefault="00880F58" w:rsidP="00002B36">
      <w:pPr>
        <w:autoSpaceDE w:val="0"/>
        <w:autoSpaceDN w:val="0"/>
        <w:adjustRightInd w:val="0"/>
        <w:spacing w:after="0" w:line="240" w:lineRule="auto"/>
        <w:jc w:val="both"/>
        <w:rPr>
          <w:rFonts w:cstheme="minorHAnsi"/>
          <w:color w:val="000000"/>
        </w:rPr>
      </w:pPr>
      <w:r w:rsidRPr="008B5FD8">
        <w:rPr>
          <w:rFonts w:cstheme="minorHAnsi"/>
          <w:color w:val="000000"/>
        </w:rPr>
        <w:t>La scienza, la tecnica, specialmente in questi ultimi anni ci hanno proposto valori e disvalori.</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Valori (spesso portati all’esasperazione):</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successo;</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riuscita;</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merito;</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carriera;</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accettazione nella società;</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ovviamente tutto porta ai soldi;</w:t>
      </w:r>
    </w:p>
    <w:p w:rsidR="00D55A7F" w:rsidRPr="008B5FD8" w:rsidRDefault="00D55A7F" w:rsidP="00002B36">
      <w:pPr>
        <w:autoSpaceDE w:val="0"/>
        <w:autoSpaceDN w:val="0"/>
        <w:adjustRightInd w:val="0"/>
        <w:spacing w:after="0" w:line="240" w:lineRule="auto"/>
        <w:jc w:val="both"/>
        <w:rPr>
          <w:rFonts w:cstheme="minorHAnsi"/>
          <w:color w:val="000000"/>
        </w:rPr>
      </w:pP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Disvalori:</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limite;</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crisi;</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difficoltà;</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carenze di ogni tipo;</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w:t>
      </w:r>
    </w:p>
    <w:p w:rsidR="00610BD7" w:rsidRPr="008B5FD8" w:rsidRDefault="00610BD7" w:rsidP="00002B36">
      <w:pPr>
        <w:autoSpaceDE w:val="0"/>
        <w:autoSpaceDN w:val="0"/>
        <w:adjustRightInd w:val="0"/>
        <w:spacing w:after="0" w:line="240" w:lineRule="auto"/>
        <w:jc w:val="both"/>
        <w:rPr>
          <w:rFonts w:cstheme="minorHAnsi"/>
          <w:color w:val="000000"/>
        </w:rPr>
      </w:pP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Desideriamo il super-uomo.</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Ma questo non porta altro che frustrazione.</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Intanto perché uno arriva e centomila falliscono;</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poi non sta nel successo la felicità.</w:t>
      </w:r>
    </w:p>
    <w:p w:rsidR="00610BD7" w:rsidRPr="008B5FD8" w:rsidRDefault="00610BD7" w:rsidP="00002B36">
      <w:pPr>
        <w:autoSpaceDE w:val="0"/>
        <w:autoSpaceDN w:val="0"/>
        <w:adjustRightInd w:val="0"/>
        <w:spacing w:after="0" w:line="240" w:lineRule="auto"/>
        <w:jc w:val="both"/>
        <w:rPr>
          <w:rFonts w:cstheme="minorHAnsi"/>
          <w:color w:val="000000"/>
        </w:rPr>
      </w:pP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Come cristiani, francescani, … che modello possiamo proporre?</w:t>
      </w: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È la domanda vocazionale. Chi siamo? Chi vogliamo diventare?</w:t>
      </w:r>
    </w:p>
    <w:p w:rsidR="00610BD7" w:rsidRPr="008B5FD8" w:rsidRDefault="00610BD7" w:rsidP="00002B36">
      <w:pPr>
        <w:autoSpaceDE w:val="0"/>
        <w:autoSpaceDN w:val="0"/>
        <w:adjustRightInd w:val="0"/>
        <w:spacing w:after="0" w:line="240" w:lineRule="auto"/>
        <w:jc w:val="both"/>
        <w:rPr>
          <w:rFonts w:cstheme="minorHAnsi"/>
          <w:color w:val="000000"/>
        </w:rPr>
      </w:pPr>
    </w:p>
    <w:p w:rsidR="00610BD7" w:rsidRPr="008B5FD8" w:rsidRDefault="00610BD7" w:rsidP="00002B36">
      <w:pPr>
        <w:autoSpaceDE w:val="0"/>
        <w:autoSpaceDN w:val="0"/>
        <w:adjustRightInd w:val="0"/>
        <w:spacing w:after="0" w:line="240" w:lineRule="auto"/>
        <w:jc w:val="both"/>
        <w:rPr>
          <w:rFonts w:cstheme="minorHAnsi"/>
          <w:color w:val="000000"/>
        </w:rPr>
      </w:pPr>
      <w:r w:rsidRPr="008B5FD8">
        <w:rPr>
          <w:rFonts w:cstheme="minorHAnsi"/>
          <w:color w:val="000000"/>
        </w:rPr>
        <w:t>L’antropologia cristiana non può che proporre l’uomo nuovo.</w:t>
      </w:r>
    </w:p>
    <w:p w:rsidR="00610BD7" w:rsidRDefault="00610BD7" w:rsidP="00002B36">
      <w:pPr>
        <w:autoSpaceDE w:val="0"/>
        <w:autoSpaceDN w:val="0"/>
        <w:adjustRightInd w:val="0"/>
        <w:spacing w:after="0" w:line="240" w:lineRule="auto"/>
        <w:jc w:val="both"/>
        <w:rPr>
          <w:rFonts w:cstheme="minorHAnsi"/>
          <w:color w:val="000000"/>
          <w:sz w:val="24"/>
          <w:szCs w:val="24"/>
        </w:rPr>
      </w:pPr>
    </w:p>
    <w:p w:rsidR="00610BD7" w:rsidRDefault="00610BD7" w:rsidP="00002B36">
      <w:pPr>
        <w:autoSpaceDE w:val="0"/>
        <w:autoSpaceDN w:val="0"/>
        <w:adjustRightInd w:val="0"/>
        <w:spacing w:after="0" w:line="240" w:lineRule="auto"/>
        <w:jc w:val="both"/>
        <w:rPr>
          <w:rFonts w:cstheme="minorHAnsi"/>
          <w:color w:val="000000"/>
          <w:sz w:val="20"/>
          <w:szCs w:val="20"/>
        </w:rPr>
      </w:pPr>
      <w:r w:rsidRPr="001C1358">
        <w:rPr>
          <w:rFonts w:ascii="Times New Roman" w:hAnsi="Times New Roman" w:cs="Times New Roman"/>
          <w:i/>
          <w:color w:val="000000"/>
          <w:sz w:val="20"/>
          <w:szCs w:val="20"/>
          <w:shd w:val="clear" w:color="auto" w:fill="FFFFFF"/>
        </w:rPr>
        <w:t xml:space="preserve">Non mentitevi gli uni gli altri. Vi siete infatti spogliati dell'uomo vecchio con le sue azioni e avete rivestito il nuovo, che si rinnova, per una piena conoscenza, ad immagine del suo Creatore. Qui non c'è più Greco o Giudeo, circoncisione o </w:t>
      </w:r>
      <w:proofErr w:type="spellStart"/>
      <w:r w:rsidRPr="001C1358">
        <w:rPr>
          <w:rFonts w:ascii="Times New Roman" w:hAnsi="Times New Roman" w:cs="Times New Roman"/>
          <w:i/>
          <w:color w:val="000000"/>
          <w:sz w:val="20"/>
          <w:szCs w:val="20"/>
          <w:shd w:val="clear" w:color="auto" w:fill="FFFFFF"/>
        </w:rPr>
        <w:t>incirconcisione</w:t>
      </w:r>
      <w:proofErr w:type="spellEnd"/>
      <w:r w:rsidRPr="001C1358">
        <w:rPr>
          <w:rFonts w:ascii="Times New Roman" w:hAnsi="Times New Roman" w:cs="Times New Roman"/>
          <w:i/>
          <w:color w:val="000000"/>
          <w:sz w:val="20"/>
          <w:szCs w:val="20"/>
          <w:shd w:val="clear" w:color="auto" w:fill="FFFFFF"/>
        </w:rPr>
        <w:t>, barbaro o Scita, schiavo o libero, ma Cristo è tutto in tutti.</w:t>
      </w:r>
      <w:r w:rsidR="001C1358" w:rsidRPr="001C1358">
        <w:rPr>
          <w:rFonts w:ascii="Times New Roman" w:hAnsi="Times New Roman" w:cs="Times New Roman"/>
          <w:i/>
          <w:color w:val="000000"/>
          <w:sz w:val="20"/>
          <w:szCs w:val="20"/>
          <w:shd w:val="clear" w:color="auto" w:fill="FFFFFF"/>
        </w:rPr>
        <w:t xml:space="preserve"> Rivestitevi dunque, come amati di Dio, santi e diletti, di sentimenti di misericordia, di bontà, di umiltà, di mansuetudine, di pazienza; sopportandovi a vicenda. </w:t>
      </w:r>
      <w:r w:rsidR="001C1358" w:rsidRPr="001C1358">
        <w:rPr>
          <w:rFonts w:ascii="Times New Roman" w:hAnsi="Times New Roman" w:cs="Times New Roman"/>
          <w:i/>
          <w:color w:val="000000"/>
          <w:sz w:val="20"/>
          <w:szCs w:val="20"/>
        </w:rPr>
        <w:t xml:space="preserve">La parola di Cristo dimori tra voi abbondantemente; ammaestratevi e ammonitevi con ogni sapienza, cantando a Dio di cuore e con gratitudine salmi, inni e cantici spirituali. </w:t>
      </w:r>
      <w:r w:rsidR="001C1358" w:rsidRPr="001C1358">
        <w:rPr>
          <w:rFonts w:ascii="Times New Roman" w:hAnsi="Times New Roman" w:cs="Times New Roman"/>
          <w:i/>
          <w:color w:val="000000"/>
          <w:sz w:val="20"/>
          <w:szCs w:val="20"/>
          <w:shd w:val="clear" w:color="auto" w:fill="FFFFFF"/>
        </w:rPr>
        <w:t>a vicenda e perdonandovi scambievolmente, se qualcuno abbia di che lamentarsi nei riguardi degli altri. Come il Signore vi ha perdonato, così fate anche voi. Al di sopra di tutto poi vi sia la carità, che è il vincolo di perfezione. E la pace di Cristo regni nei vostri cuori, perché ad essa siete stati chiamati in un solo corpo. E siate riconoscenti!</w:t>
      </w:r>
      <w:r w:rsidR="001C1358" w:rsidRPr="001C1358">
        <w:rPr>
          <w:rFonts w:ascii="Times New Roman" w:hAnsi="Times New Roman" w:cs="Times New Roman"/>
          <w:i/>
          <w:color w:val="000000"/>
          <w:sz w:val="20"/>
          <w:szCs w:val="20"/>
        </w:rPr>
        <w:t xml:space="preserve"> La parola di Cristo dimori tra voi abbondantemente; ammaestratevi e ammonitevi con ogni sapienza, cantando a Dio di cuore e con gratitudine salmi, inni e cantici spirituali.</w:t>
      </w:r>
      <w:r w:rsidR="001C1358">
        <w:rPr>
          <w:rFonts w:ascii="Times New Roman" w:hAnsi="Times New Roman" w:cs="Times New Roman"/>
          <w:i/>
          <w:color w:val="000000"/>
          <w:sz w:val="20"/>
          <w:szCs w:val="20"/>
        </w:rPr>
        <w:t xml:space="preserve"> </w:t>
      </w:r>
      <w:r w:rsidR="001C1358">
        <w:rPr>
          <w:rFonts w:cstheme="minorHAnsi"/>
          <w:color w:val="000000"/>
          <w:sz w:val="20"/>
          <w:szCs w:val="20"/>
        </w:rPr>
        <w:t>(Col 3,9-16)</w:t>
      </w:r>
    </w:p>
    <w:p w:rsidR="008B5FD8" w:rsidRDefault="008B5FD8" w:rsidP="00002B36">
      <w:pPr>
        <w:autoSpaceDE w:val="0"/>
        <w:autoSpaceDN w:val="0"/>
        <w:adjustRightInd w:val="0"/>
        <w:spacing w:after="0" w:line="240" w:lineRule="auto"/>
        <w:jc w:val="both"/>
        <w:rPr>
          <w:rFonts w:cstheme="minorHAnsi"/>
          <w:color w:val="000000"/>
          <w:sz w:val="20"/>
          <w:szCs w:val="20"/>
        </w:rPr>
      </w:pPr>
    </w:p>
    <w:p w:rsidR="008B5FD8" w:rsidRDefault="008B5FD8" w:rsidP="008B5FD8">
      <w:pPr>
        <w:autoSpaceDE w:val="0"/>
        <w:autoSpaceDN w:val="0"/>
        <w:adjustRightInd w:val="0"/>
        <w:spacing w:after="0" w:line="240" w:lineRule="auto"/>
        <w:jc w:val="both"/>
        <w:rPr>
          <w:rFonts w:cstheme="minorHAnsi"/>
          <w:color w:val="000000"/>
        </w:rPr>
      </w:pPr>
      <w:r>
        <w:rPr>
          <w:rFonts w:cstheme="minorHAnsi"/>
          <w:color w:val="000000"/>
        </w:rPr>
        <w:t>Di certo anche se fossimo modelli “giusti” dobbiamo lottare con tutto il mondo.</w:t>
      </w:r>
    </w:p>
    <w:p w:rsidR="008B5FD8" w:rsidRDefault="008B5FD8" w:rsidP="008B5FD8">
      <w:pPr>
        <w:autoSpaceDE w:val="0"/>
        <w:autoSpaceDN w:val="0"/>
        <w:adjustRightInd w:val="0"/>
        <w:spacing w:after="0" w:line="240" w:lineRule="auto"/>
        <w:jc w:val="both"/>
        <w:rPr>
          <w:rFonts w:cstheme="minorHAnsi"/>
          <w:color w:val="000000"/>
        </w:rPr>
      </w:pPr>
      <w:r>
        <w:rPr>
          <w:rFonts w:cstheme="minorHAnsi"/>
          <w:color w:val="000000"/>
        </w:rPr>
        <w:t>Ma la fede che altro è se non lotta?</w:t>
      </w:r>
    </w:p>
    <w:p w:rsidR="008B5FD8" w:rsidRDefault="008B5FD8" w:rsidP="008B5FD8">
      <w:pPr>
        <w:autoSpaceDE w:val="0"/>
        <w:autoSpaceDN w:val="0"/>
        <w:adjustRightInd w:val="0"/>
        <w:spacing w:after="0" w:line="240" w:lineRule="auto"/>
        <w:jc w:val="both"/>
        <w:rPr>
          <w:rFonts w:cstheme="minorHAnsi"/>
          <w:color w:val="000000"/>
        </w:rPr>
      </w:pPr>
      <w:r>
        <w:rPr>
          <w:rFonts w:cstheme="minorHAnsi"/>
          <w:color w:val="000000"/>
        </w:rPr>
        <w:t>Occorre essere rivoluzionari (cioè “rovesciare” il mondo).</w:t>
      </w:r>
    </w:p>
    <w:p w:rsidR="008B5FD8" w:rsidRDefault="008B5FD8" w:rsidP="008B5FD8">
      <w:pPr>
        <w:autoSpaceDE w:val="0"/>
        <w:autoSpaceDN w:val="0"/>
        <w:adjustRightInd w:val="0"/>
        <w:spacing w:after="0" w:line="240" w:lineRule="auto"/>
        <w:jc w:val="both"/>
        <w:rPr>
          <w:rFonts w:cstheme="minorHAnsi"/>
          <w:color w:val="000000"/>
        </w:rPr>
      </w:pPr>
      <w:r>
        <w:rPr>
          <w:rFonts w:cstheme="minorHAnsi"/>
          <w:color w:val="000000"/>
        </w:rPr>
        <w:t>Il discorso più rivoluzionario della storia è il discorso della montagna:</w:t>
      </w:r>
    </w:p>
    <w:p w:rsidR="008B5FD8" w:rsidRPr="008B5FD8" w:rsidRDefault="008B5FD8" w:rsidP="008B5FD8">
      <w:pPr>
        <w:autoSpaceDE w:val="0"/>
        <w:autoSpaceDN w:val="0"/>
        <w:adjustRightInd w:val="0"/>
        <w:spacing w:after="0" w:line="240" w:lineRule="auto"/>
        <w:jc w:val="both"/>
        <w:rPr>
          <w:rFonts w:cstheme="minorHAnsi"/>
          <w:i/>
          <w:color w:val="000000"/>
        </w:rPr>
      </w:pPr>
      <w:r w:rsidRPr="008B5FD8">
        <w:rPr>
          <w:rFonts w:cstheme="minorHAnsi"/>
          <w:i/>
          <w:color w:val="000000"/>
        </w:rPr>
        <w:t>Beati … i poveri, gli umili, gli ultimi …</w:t>
      </w:r>
    </w:p>
    <w:p w:rsidR="008B5FD8" w:rsidRDefault="008B5FD8" w:rsidP="008B5FD8">
      <w:pPr>
        <w:autoSpaceDE w:val="0"/>
        <w:autoSpaceDN w:val="0"/>
        <w:adjustRightInd w:val="0"/>
        <w:spacing w:after="0" w:line="240" w:lineRule="auto"/>
        <w:jc w:val="both"/>
        <w:rPr>
          <w:rFonts w:cstheme="minorHAnsi"/>
          <w:color w:val="000000"/>
        </w:rPr>
      </w:pPr>
      <w:r>
        <w:rPr>
          <w:rFonts w:cstheme="minorHAnsi"/>
          <w:color w:val="000000"/>
        </w:rPr>
        <w:t>Solo quando il discorso diventa nostro possiamo dire:</w:t>
      </w:r>
    </w:p>
    <w:p w:rsidR="008B5FD8" w:rsidRPr="00EF415F" w:rsidRDefault="008B5FD8" w:rsidP="00002B36">
      <w:pPr>
        <w:autoSpaceDE w:val="0"/>
        <w:autoSpaceDN w:val="0"/>
        <w:adjustRightInd w:val="0"/>
        <w:spacing w:after="0" w:line="240" w:lineRule="auto"/>
        <w:jc w:val="both"/>
        <w:rPr>
          <w:rFonts w:cstheme="minorHAnsi"/>
          <w:color w:val="000000"/>
          <w:sz w:val="24"/>
          <w:szCs w:val="24"/>
        </w:rPr>
      </w:pPr>
      <w:r>
        <w:rPr>
          <w:rFonts w:cstheme="minorHAnsi"/>
          <w:color w:val="000000"/>
        </w:rPr>
        <w:t>“Quello che mi sembrava amaro mi diventò dolce… di anima e di corpo.” Amen</w:t>
      </w:r>
      <w:bookmarkStart w:id="0" w:name="_GoBack"/>
      <w:bookmarkEnd w:id="0"/>
    </w:p>
    <w:sectPr w:rsidR="008B5FD8" w:rsidRPr="00EF415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BD4"/>
    <w:rsid w:val="00002B36"/>
    <w:rsid w:val="001C1358"/>
    <w:rsid w:val="00610BD7"/>
    <w:rsid w:val="0072466C"/>
    <w:rsid w:val="0078512D"/>
    <w:rsid w:val="007A3708"/>
    <w:rsid w:val="00880F58"/>
    <w:rsid w:val="008B5FD8"/>
    <w:rsid w:val="00917BD4"/>
    <w:rsid w:val="00C555AF"/>
    <w:rsid w:val="00D55A7F"/>
    <w:rsid w:val="00E3222A"/>
    <w:rsid w:val="00EF41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D5C43"/>
  <w15:chartTrackingRefBased/>
  <w15:docId w15:val="{5DFECC66-ED6A-4B08-A81D-513DF169F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610BD7"/>
    <w:rPr>
      <w:b/>
      <w:bCs/>
    </w:rPr>
  </w:style>
  <w:style w:type="paragraph" w:styleId="NormaleWeb">
    <w:name w:val="Normal (Web)"/>
    <w:basedOn w:val="Normale"/>
    <w:uiPriority w:val="99"/>
    <w:semiHidden/>
    <w:unhideWhenUsed/>
    <w:rsid w:val="001C135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2674774">
      <w:bodyDiv w:val="1"/>
      <w:marLeft w:val="0"/>
      <w:marRight w:val="0"/>
      <w:marTop w:val="0"/>
      <w:marBottom w:val="0"/>
      <w:divBdr>
        <w:top w:val="none" w:sz="0" w:space="0" w:color="auto"/>
        <w:left w:val="none" w:sz="0" w:space="0" w:color="auto"/>
        <w:bottom w:val="none" w:sz="0" w:space="0" w:color="auto"/>
        <w:right w:val="none" w:sz="0" w:space="0" w:color="auto"/>
      </w:divBdr>
      <w:divsChild>
        <w:div w:id="801924749">
          <w:marLeft w:val="0"/>
          <w:marRight w:val="0"/>
          <w:marTop w:val="0"/>
          <w:marBottom w:val="0"/>
          <w:divBdr>
            <w:top w:val="none" w:sz="0" w:space="0" w:color="auto"/>
            <w:left w:val="none" w:sz="0" w:space="0" w:color="auto"/>
            <w:bottom w:val="none" w:sz="0" w:space="0" w:color="auto"/>
            <w:right w:val="none" w:sz="0" w:space="0" w:color="auto"/>
          </w:divBdr>
        </w:div>
      </w:divsChild>
    </w:div>
    <w:div w:id="2091926580">
      <w:bodyDiv w:val="1"/>
      <w:marLeft w:val="0"/>
      <w:marRight w:val="0"/>
      <w:marTop w:val="0"/>
      <w:marBottom w:val="0"/>
      <w:divBdr>
        <w:top w:val="none" w:sz="0" w:space="0" w:color="auto"/>
        <w:left w:val="none" w:sz="0" w:space="0" w:color="auto"/>
        <w:bottom w:val="none" w:sz="0" w:space="0" w:color="auto"/>
        <w:right w:val="none" w:sz="0" w:space="0" w:color="auto"/>
      </w:divBdr>
      <w:divsChild>
        <w:div w:id="229464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1126</Words>
  <Characters>6420</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Fagioli</dc:creator>
  <cp:keywords/>
  <dc:description/>
  <cp:lastModifiedBy>Marcello Fagioli</cp:lastModifiedBy>
  <cp:revision>9</cp:revision>
  <dcterms:created xsi:type="dcterms:W3CDTF">2026-03-26T14:23:00Z</dcterms:created>
  <dcterms:modified xsi:type="dcterms:W3CDTF">2026-06-09T13:49:00Z</dcterms:modified>
</cp:coreProperties>
</file>